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146"/>
        <w:gridCol w:w="6616"/>
        <w:gridCol w:w="1777"/>
        <w:gridCol w:w="1701"/>
        <w:gridCol w:w="1657"/>
        <w:gridCol w:w="1603"/>
      </w:tblGrid>
      <w:tr w:rsidR="00BE53CC" w:rsidRPr="00BE53CC" w:rsidTr="00BE53CC">
        <w:trPr>
          <w:trHeight w:val="240"/>
        </w:trPr>
        <w:tc>
          <w:tcPr>
            <w:tcW w:w="1409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BE53CC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pt-BR"/>
              </w:rPr>
              <w:t>DEMONSTRATIVO DE GESTÃO DOS DIREITOS DA CRIANÇA E DA ADOLESCÊNCIA    2º Bim.  2020</w:t>
            </w:r>
          </w:p>
        </w:tc>
      </w:tr>
      <w:tr w:rsidR="00BE53CC" w:rsidRPr="00BE53CC" w:rsidTr="00BE53CC">
        <w:trPr>
          <w:trHeight w:val="240"/>
        </w:trPr>
        <w:tc>
          <w:tcPr>
            <w:tcW w:w="73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PROGRAMA  </w:t>
            </w:r>
            <w:proofErr w:type="spellStart"/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Proj</w:t>
            </w:r>
            <w:proofErr w:type="spellEnd"/>
            <w:proofErr w:type="gramEnd"/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/Atividade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Vr</w:t>
            </w:r>
            <w:proofErr w:type="spellEnd"/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 PREVISTO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Vr</w:t>
            </w:r>
            <w:proofErr w:type="spellEnd"/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 EMPENHADO ATÉ O BIMESTRE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Vr</w:t>
            </w:r>
            <w:proofErr w:type="spellEnd"/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 PAGO ATÉ O BIMESTRE</w:t>
            </w: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Vr</w:t>
            </w:r>
            <w:proofErr w:type="spellEnd"/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. A PAGAR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6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Atenção a Criança e ao Adolescente 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661.859,81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106.768,64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79.859,28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26.909,36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5.001</w:t>
            </w:r>
          </w:p>
        </w:tc>
        <w:tc>
          <w:tcPr>
            <w:tcW w:w="6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Aquisição e Manutenção de Móveis e Equipamentos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6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4.4.90.52.00 Equipamentos e Material Permanente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</w:tr>
      <w:tr w:rsidR="00BE53CC" w:rsidRPr="00BE53CC" w:rsidTr="00BE53CC">
        <w:trPr>
          <w:trHeight w:val="10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E53CC" w:rsidRPr="00BE53CC" w:rsidTr="00BE53CC">
        <w:trPr>
          <w:trHeight w:val="361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6.001</w:t>
            </w:r>
          </w:p>
        </w:tc>
        <w:tc>
          <w:tcPr>
            <w:tcW w:w="6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Manter o Fundo Municipal da Cr. E do Adolescente -Atenção básica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247.830,00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49.653,02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26.580,18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23.072,84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3.1.90.11- Vencimentos e Vantagens Fixas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60.520,00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0,00 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3.1.90.13- Obrigações patronais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13.010,00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-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0,00 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3.3.50.43.00 Subvenções Sociais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10.000,00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-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0,00 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3.3.90.30- Material de consumo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71.540,00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17.810,00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4.717,91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13.092,09 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3.3.90.39- Outros Serviços de Terceiros </w:t>
            </w:r>
            <w:proofErr w:type="spellStart"/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P.Juridica</w:t>
            </w:r>
            <w:proofErr w:type="spellEnd"/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77.760,00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30.698,02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21.862,27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8.835,75 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4.4.90.52.00- Equipamentos e Material Permanente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15.000,00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1.145,00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1.145,00 </w:t>
            </w:r>
          </w:p>
        </w:tc>
      </w:tr>
      <w:tr w:rsidR="00BE53CC" w:rsidRPr="00BE53CC" w:rsidTr="00BE53CC">
        <w:trPr>
          <w:trHeight w:val="9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6.002</w:t>
            </w:r>
          </w:p>
        </w:tc>
        <w:tc>
          <w:tcPr>
            <w:tcW w:w="6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Manter o Fundo Municipal da Cr. E do adolescente -Conselho Tutelar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228.619,81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57.115,62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53.279,10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3.836,52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3.1.90.11- Vencimentos e Vantagens Fixas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128.450,00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43.163,05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43.163,05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3.1.90.13- Obrigações patronais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32.639,81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12.764,85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9.401,35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3.363,50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3.3.90.30- Material de consumo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27.080,00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1.124,36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678,92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445,44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3.3.90.36.- Outros serviços de terceiros </w:t>
            </w:r>
            <w:proofErr w:type="spellStart"/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P.Física</w:t>
            </w:r>
            <w:proofErr w:type="spellEnd"/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12.000,00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3.3.90.39- Outros serviços de terceiros </w:t>
            </w:r>
            <w:proofErr w:type="spellStart"/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P.Juridica</w:t>
            </w:r>
            <w:proofErr w:type="spellEnd"/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28.450,00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63,36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35,78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27,58</w:t>
            </w:r>
          </w:p>
        </w:tc>
      </w:tr>
      <w:tr w:rsidR="00BE53CC" w:rsidRPr="00BE53CC" w:rsidTr="00BE53CC">
        <w:trPr>
          <w:trHeight w:val="135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6.003</w:t>
            </w:r>
          </w:p>
        </w:tc>
        <w:tc>
          <w:tcPr>
            <w:tcW w:w="67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Manter o Fundo Municipal da Cr. E do adolescente -Atenção Especial Casa Lar e Fam. Acolhedora</w:t>
            </w:r>
          </w:p>
        </w:tc>
        <w:tc>
          <w:tcPr>
            <w:tcW w:w="17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155.410,00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  <w:tc>
          <w:tcPr>
            <w:tcW w:w="16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3.1.90.11- Vencimentos e Vantagens Fixas + Obrigações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22.300,00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3.3.90.30- Material de consumo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24.170,00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-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3.3.90.36- Outros serviços de terceiros </w:t>
            </w:r>
            <w:proofErr w:type="spellStart"/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P.Fisica</w:t>
            </w:r>
            <w:proofErr w:type="spellEnd"/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22.330,00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-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-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3.3.90.39- Outros serviços de terceiros </w:t>
            </w:r>
            <w:proofErr w:type="spellStart"/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P.Juridica</w:t>
            </w:r>
            <w:proofErr w:type="spellEnd"/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47.360,00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-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  <w:tr w:rsidR="00BE53CC" w:rsidRPr="00BE53CC" w:rsidTr="00BE53CC">
        <w:trPr>
          <w:trHeight w:val="240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66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4.4.90.52.00- Equipamentos e Material Permanente</w:t>
            </w:r>
          </w:p>
        </w:tc>
        <w:tc>
          <w:tcPr>
            <w:tcW w:w="17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39.250,00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   -  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 xml:space="preserve">                     -   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E53CC" w:rsidRPr="00BE53CC" w:rsidRDefault="00BE53CC" w:rsidP="00BE53C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BE5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0,00</w:t>
            </w:r>
          </w:p>
        </w:tc>
      </w:tr>
    </w:tbl>
    <w:p w:rsidR="00BE53CC" w:rsidRDefault="00BE53CC" w:rsidP="00BE53CC">
      <w:pPr>
        <w:spacing w:after="0" w:line="240" w:lineRule="auto"/>
      </w:pPr>
      <w:r>
        <w:t>Agudos do Sul, 2</w:t>
      </w:r>
      <w:r>
        <w:t>5</w:t>
      </w:r>
      <w:r>
        <w:t xml:space="preserve"> de</w:t>
      </w:r>
      <w:r>
        <w:t xml:space="preserve"> </w:t>
      </w:r>
      <w:proofErr w:type="gramStart"/>
      <w:r>
        <w:t xml:space="preserve">maio </w:t>
      </w:r>
      <w:r>
        <w:t xml:space="preserve"> de</w:t>
      </w:r>
      <w:proofErr w:type="gramEnd"/>
      <w:r>
        <w:t xml:space="preserve"> 2020</w:t>
      </w:r>
    </w:p>
    <w:p w:rsidR="00BE53CC" w:rsidRDefault="00BE53CC" w:rsidP="00BE53CC">
      <w:pPr>
        <w:spacing w:after="0" w:line="240" w:lineRule="auto"/>
      </w:pPr>
    </w:p>
    <w:p w:rsidR="00BE53CC" w:rsidRDefault="00BE53CC" w:rsidP="00BE53CC">
      <w:pPr>
        <w:spacing w:after="0" w:line="240" w:lineRule="auto"/>
        <w:jc w:val="center"/>
      </w:pPr>
      <w:r>
        <w:t xml:space="preserve">                      Luciane Maira Teixeira                                                    Lourival Mendes da Silva</w:t>
      </w:r>
    </w:p>
    <w:p w:rsidR="00225076" w:rsidRDefault="00BE53CC" w:rsidP="00BE53CC">
      <w:pPr>
        <w:spacing w:after="0" w:line="240" w:lineRule="auto"/>
        <w:jc w:val="center"/>
      </w:pPr>
      <w:r>
        <w:t>Prefeita Municipal                                                             Contador</w:t>
      </w:r>
      <w:bookmarkStart w:id="0" w:name="_GoBack"/>
      <w:bookmarkEnd w:id="0"/>
    </w:p>
    <w:sectPr w:rsidR="00225076" w:rsidSect="00BE53CC">
      <w:headerReference w:type="default" r:id="rId6"/>
      <w:pgSz w:w="16838" w:h="11906" w:orient="landscape"/>
      <w:pgMar w:top="1543" w:right="1134" w:bottom="1134" w:left="1418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A6" w:rsidRDefault="002E37A6" w:rsidP="00BE53CC">
      <w:pPr>
        <w:spacing w:after="0" w:line="240" w:lineRule="auto"/>
      </w:pPr>
      <w:r>
        <w:separator/>
      </w:r>
    </w:p>
  </w:endnote>
  <w:endnote w:type="continuationSeparator" w:id="0">
    <w:p w:rsidR="002E37A6" w:rsidRDefault="002E37A6" w:rsidP="00BE5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A6" w:rsidRDefault="002E37A6" w:rsidP="00BE53CC">
      <w:pPr>
        <w:spacing w:after="0" w:line="240" w:lineRule="auto"/>
      </w:pPr>
      <w:r>
        <w:separator/>
      </w:r>
    </w:p>
  </w:footnote>
  <w:footnote w:type="continuationSeparator" w:id="0">
    <w:p w:rsidR="002E37A6" w:rsidRDefault="002E37A6" w:rsidP="00BE53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3CC" w:rsidRDefault="00BE53CC">
    <w:pPr>
      <w:pStyle w:val="Cabealho"/>
    </w:pPr>
    <w:r w:rsidRPr="00384847">
      <w:rPr>
        <w:noProof/>
        <w:lang w:eastAsia="pt-BR"/>
      </w:rPr>
      <w:drawing>
        <wp:inline distT="0" distB="0" distL="0" distR="0" wp14:anchorId="70A61492" wp14:editId="2E700DCA">
          <wp:extent cx="8388985" cy="1041991"/>
          <wp:effectExtent l="0" t="0" r="0" b="635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4199" cy="10799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CC"/>
    <w:rsid w:val="00037B83"/>
    <w:rsid w:val="00225076"/>
    <w:rsid w:val="002E37A6"/>
    <w:rsid w:val="00B419EA"/>
    <w:rsid w:val="00B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63A694-8BDA-41B7-B612-38E7D848C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5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53CC"/>
  </w:style>
  <w:style w:type="paragraph" w:styleId="Rodap">
    <w:name w:val="footer"/>
    <w:basedOn w:val="Normal"/>
    <w:link w:val="RodapChar"/>
    <w:uiPriority w:val="99"/>
    <w:unhideWhenUsed/>
    <w:rsid w:val="00BE53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Airton</dc:creator>
  <cp:keywords/>
  <dc:description/>
  <cp:lastModifiedBy>Airton</cp:lastModifiedBy>
  <cp:revision>2</cp:revision>
  <dcterms:created xsi:type="dcterms:W3CDTF">2020-05-26T13:18:00Z</dcterms:created>
  <dcterms:modified xsi:type="dcterms:W3CDTF">2020-05-26T13:18:00Z</dcterms:modified>
</cp:coreProperties>
</file>